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4"/>
          <w:szCs w:val="24"/>
        </w:rPr>
      </w:pPr>
      <w:bookmarkStart w:id="0" w:name="_GoBack"/>
      <w:r>
        <w:rPr>
          <w:rFonts w:hint="eastAsia"/>
          <w:b/>
          <w:sz w:val="24"/>
          <w:szCs w:val="24"/>
        </w:rPr>
        <w:t>附件2：2019全国金工/工训青年教师微课教学决赛参赛选手推荐表</w:t>
      </w:r>
    </w:p>
    <w:bookmarkEnd w:id="0"/>
    <w:p>
      <w:pPr>
        <w:rPr>
          <w:b/>
          <w:sz w:val="24"/>
          <w:szCs w:val="24"/>
        </w:rPr>
      </w:pPr>
    </w:p>
    <w:tbl>
      <w:tblPr>
        <w:tblStyle w:val="4"/>
        <w:tblW w:w="885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1066"/>
        <w:gridCol w:w="806"/>
        <w:gridCol w:w="951"/>
        <w:gridCol w:w="410"/>
        <w:gridCol w:w="511"/>
        <w:gridCol w:w="511"/>
        <w:gridCol w:w="911"/>
        <w:gridCol w:w="16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9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16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19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仿宋_GB2312" w:cs="Times New Roman"/>
                <w:color w:val="000000"/>
                <w:kern w:val="0"/>
                <w:sz w:val="24"/>
                <w:szCs w:val="24"/>
              </w:rPr>
              <w:t>电子邮箱地址</w:t>
            </w:r>
          </w:p>
        </w:tc>
        <w:tc>
          <w:tcPr>
            <w:tcW w:w="32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4"/>
              </w:rPr>
              <w:t>参赛学科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4"/>
              </w:rPr>
              <w:t>近两年主讲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4"/>
              </w:rPr>
              <w:t>课程情况</w:t>
            </w:r>
          </w:p>
        </w:tc>
        <w:tc>
          <w:tcPr>
            <w:tcW w:w="680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</w:trPr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4"/>
              </w:rPr>
              <w:t>主</w:t>
            </w:r>
            <w:r>
              <w:rPr>
                <w:rFonts w:hint="eastAsia" w:ascii="宋体" w:hAnsi="宋体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持、参</w:t>
            </w: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4"/>
              </w:rPr>
              <w:t>与教学改革项目及相关论文发表情况</w:t>
            </w:r>
          </w:p>
        </w:tc>
        <w:tc>
          <w:tcPr>
            <w:tcW w:w="680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exact"/>
        </w:trPr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4"/>
                <w:szCs w:val="24"/>
              </w:rPr>
              <w:t>所在大区意见</w:t>
            </w:r>
          </w:p>
        </w:tc>
        <w:tc>
          <w:tcPr>
            <w:tcW w:w="680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4"/>
              </w:rPr>
              <w:t xml:space="preserve">           盖章</w:t>
            </w:r>
          </w:p>
          <w:p>
            <w:pPr>
              <w:widowControl/>
              <w:spacing w:afterLines="20" w:line="400" w:lineRule="exact"/>
              <w:jc w:val="center"/>
              <w:rPr>
                <w:rFonts w:ascii="宋体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年    月   日</w:t>
            </w:r>
          </w:p>
        </w:tc>
      </w:tr>
    </w:tbl>
    <w:p>
      <w:pPr>
        <w:jc w:val="left"/>
        <w:rPr>
          <w:rFonts w:ascii="楷体" w:hAnsi="楷体" w:eastAsia="楷体" w:cs="Times New Roman"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注</w:t>
      </w:r>
      <w:r>
        <w:rPr>
          <w:rFonts w:hint="eastAsia" w:ascii="仿宋" w:hAnsi="仿宋" w:eastAsia="仿宋" w:cs="Times New Roman"/>
          <w:sz w:val="24"/>
          <w:szCs w:val="24"/>
        </w:rPr>
        <w:t>：</w:t>
      </w:r>
      <w:r>
        <w:rPr>
          <w:rFonts w:hint="eastAsia" w:ascii="楷体" w:hAnsi="楷体" w:eastAsia="楷体" w:cs="Times New Roman"/>
          <w:sz w:val="24"/>
          <w:szCs w:val="24"/>
        </w:rPr>
        <w:t>参赛学科请注明金工或工训</w:t>
      </w:r>
    </w:p>
    <w:p>
      <w:pPr>
        <w:pStyle w:val="5"/>
        <w:adjustRightInd w:val="0"/>
        <w:snapToGrid w:val="0"/>
        <w:spacing w:line="276" w:lineRule="auto"/>
        <w:ind w:firstLine="480"/>
        <w:rPr>
          <w:rFonts w:ascii="仿宋_GB2312" w:eastAsia="仿宋_GB2312" w:cs="宋体"/>
        </w:rPr>
      </w:pPr>
      <w:r>
        <w:rPr>
          <w:rFonts w:hint="eastAsia" w:ascii="仿宋_GB2312" w:eastAsia="仿宋_GB2312" w:cs="宋体"/>
        </w:rPr>
        <w:t>微课竞赛联系方式：</w:t>
      </w:r>
    </w:p>
    <w:p>
      <w:pPr>
        <w:pStyle w:val="5"/>
        <w:adjustRightInd w:val="0"/>
        <w:snapToGrid w:val="0"/>
        <w:spacing w:line="276" w:lineRule="auto"/>
        <w:ind w:firstLine="360" w:firstLineChars="150"/>
        <w:rPr>
          <w:rFonts w:ascii="仿宋_GB2312" w:eastAsia="仿宋_GB2312" w:cs="宋体"/>
        </w:rPr>
      </w:pPr>
      <w:r>
        <w:rPr>
          <w:rFonts w:hint="eastAsia" w:ascii="仿宋_GB2312" w:eastAsia="仿宋_GB2312" w:cs="宋体"/>
        </w:rPr>
        <w:t>（1）林建平教授：13901719457：</w:t>
      </w:r>
      <w:r>
        <w:fldChar w:fldCharType="begin"/>
      </w:r>
      <w:r>
        <w:instrText xml:space="preserve"> HYPERLINK "mailto:jplin58@tongji.edu.cn" </w:instrText>
      </w:r>
      <w:r>
        <w:fldChar w:fldCharType="separate"/>
      </w:r>
      <w:r>
        <w:rPr>
          <w:rFonts w:hint="eastAsia" w:ascii="仿宋_GB2312" w:eastAsia="仿宋_GB2312" w:cs="宋体"/>
        </w:rPr>
        <w:t>jplin58@tongji.edu.cn</w:t>
      </w:r>
      <w:r>
        <w:rPr>
          <w:rFonts w:hint="eastAsia" w:ascii="仿宋_GB2312" w:eastAsia="仿宋_GB2312" w:cs="宋体"/>
        </w:rPr>
        <w:fldChar w:fldCharType="end"/>
      </w:r>
    </w:p>
    <w:p>
      <w:pPr>
        <w:pStyle w:val="5"/>
        <w:adjustRightInd w:val="0"/>
        <w:snapToGrid w:val="0"/>
        <w:spacing w:line="276" w:lineRule="auto"/>
        <w:ind w:firstLine="360" w:firstLineChars="150"/>
        <w:rPr>
          <w:rFonts w:ascii="仿宋_GB2312" w:eastAsia="仿宋_GB2312" w:cs="宋体"/>
        </w:rPr>
      </w:pPr>
      <w:r>
        <w:rPr>
          <w:rFonts w:hint="eastAsia" w:ascii="仿宋_GB2312" w:eastAsia="仿宋_GB2312" w:cs="宋体"/>
        </w:rPr>
        <w:t>（2）朱华炳教授：13955159225： </w:t>
      </w:r>
      <w:r>
        <w:fldChar w:fldCharType="begin"/>
      </w:r>
      <w:r>
        <w:instrText xml:space="preserve"> HYPERLINK "mailto:zhuhuabing@hfut.edu.cn" </w:instrText>
      </w:r>
      <w:r>
        <w:fldChar w:fldCharType="separate"/>
      </w:r>
      <w:r>
        <w:rPr>
          <w:rStyle w:val="3"/>
          <w:rFonts w:ascii="仿宋_GB2312" w:eastAsia="仿宋_GB2312" w:cs="宋体"/>
        </w:rPr>
        <w:t>zhuhuabing@hfut.edu.cn</w:t>
      </w:r>
      <w:r>
        <w:rPr>
          <w:rStyle w:val="3"/>
          <w:rFonts w:ascii="仿宋_GB2312" w:eastAsia="仿宋_GB2312" w:cs="宋体"/>
        </w:rPr>
        <w:fldChar w:fldCharType="end"/>
      </w:r>
    </w:p>
    <w:p>
      <w:pPr>
        <w:pStyle w:val="5"/>
        <w:adjustRightInd w:val="0"/>
        <w:snapToGrid w:val="0"/>
        <w:spacing w:line="276" w:lineRule="auto"/>
        <w:ind w:firstLine="360" w:firstLineChars="150"/>
        <w:rPr>
          <w:rFonts w:ascii="仿宋_GB2312" w:eastAsia="仿宋_GB2312" w:cs="宋体"/>
        </w:rPr>
      </w:pPr>
      <w:r>
        <w:rPr>
          <w:rFonts w:hint="eastAsia" w:ascii="仿宋_GB2312" w:eastAsia="仿宋_GB2312" w:cs="宋体"/>
        </w:rPr>
        <w:t>（3）</w:t>
      </w:r>
      <w:r>
        <w:rPr>
          <w:rFonts w:ascii="仿宋_GB2312" w:eastAsia="仿宋_GB2312" w:cs="宋体"/>
        </w:rPr>
        <w:t>…</w:t>
      </w:r>
      <w:r>
        <w:rPr>
          <w:rFonts w:hint="eastAsia" w:ascii="仿宋_GB2312" w:eastAsia="仿宋_GB2312" w:cs="宋体"/>
        </w:rPr>
        <w:t>..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8C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/>
      <w:u w:val="single"/>
    </w:r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rFonts w:ascii="Cambria" w:hAnsi="Cambria" w:eastAsia="宋体" w:cs="Cambri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</dc:creator>
  <cp:lastModifiedBy>l</cp:lastModifiedBy>
  <dcterms:modified xsi:type="dcterms:W3CDTF">2019-03-08T00:18:25Z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